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Times New Roman" w:hAnsi="Times New Roman" w:eastAsia="方正小标宋简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关于《开展全民谋项目 全员抓项目 加快推进重大项目建设的行动方案（征求意见稿）》的建议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ascii="Times New Roman" w:hAnsi="Times New Roman" w:eastAsia="方正小标宋简体" w:cs="Times New Roman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市发改委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收悉《关于&lt;开展全民谋项目 全员抓项目 加快推进重大项目建设的行动方案（征求意见稿）&gt;征求意见的通知》后，县委、县政府高度重视，立即转发相关单位征求意见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；4月29日，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县委常委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常务副县长吴涛同志召集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有关单位主要负责同志召开专题会议再次认真学习、深入研究，并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结合通山工作实际提出合理建议。下面，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有关建议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汇报如下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1.《方案》第一部分“</w:t>
      </w:r>
      <w:r>
        <w:rPr>
          <w:rFonts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开展全民谋项目全员抓项目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”中“（一）充分发挥政府项目谋划主体作用”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：县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（市、区）每年谋划亿元以上项目不少于50个，10亿元以上项目不少于15个，每年能审批、能开工、能争取的项目不低于储备项目数的30%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Times New Roman" w:eastAsia="楷体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修改建议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：将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“每年能审批、能开工、能争取的项目不低于储备项目数的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30%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修改为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20%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楷体_GB2312" w:hAnsi="Times New Roman" w:eastAsia="楷体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修改理由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通山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县是国家重点生态功能区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，受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生态红线、生态公益林、天然林等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保护性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政策制约，项目审批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难度大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《方案》第</w:t>
      </w:r>
      <w:r>
        <w:rPr>
          <w:rFonts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部分“</w:t>
      </w:r>
      <w:r>
        <w:rPr>
          <w:rFonts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高位推进重大项目建设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”中“（一）加强组织保障”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县（市、区）每年确定不少于10个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10亿元以上重点推进项目，项目推进手续包括审批、规划及用地许可、环评审批文件等。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Times New Roman" w:eastAsia="楷体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修改建议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10个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10亿元以上重点推进项目”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缩减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5个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楷体_GB2312" w:hAnsi="Times New Roman" w:eastAsia="楷体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修改理由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：通山县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是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国家生态功能区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，受生态红线、生态公益林、天然林等保护性政策制约，项目前期审批难度大，项目落地推进周期更长。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《方案》第</w:t>
      </w:r>
      <w:r>
        <w:rPr>
          <w:rFonts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部分“</w:t>
      </w:r>
      <w:r>
        <w:rPr>
          <w:rFonts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高位推进重大项目建设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”中“（三）严格项目考核”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对考核靠前县（市、区）、高新区，实行项目建设工作经费奖励；</w:t>
      </w:r>
      <w:r>
        <w:rPr>
          <w:rFonts w:ascii="Times New Roman" w:hAnsi="Times New Roman" w:eastAsia="仿宋_GB2312" w:cs="Times New Roman"/>
          <w:b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对年度考核排名末位的，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县（市、区）、高新区需向市委、市政府提交局面剖析材料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市直单位由市委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市政府主要领导约谈主要负责同志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  <w:r>
        <w:rPr>
          <w:rFonts w:ascii="Times New Roman" w:hAnsi="Times New Roman" w:eastAsia="仿宋_GB2312" w:cs="Times New Roman"/>
          <w:b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对连续两年年度考核排名末位的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依据干部管理权限和程序对主要负责同志进行岗位调整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Times New Roman" w:eastAsia="楷体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修改建议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：将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“对年度考核排名末位的”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修改为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“对年度考核排名末位且未完成年度考核目标任务的”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，将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“对连续两年年度考核排名末位的”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修改为</w:t>
      </w:r>
      <w:r>
        <w:rPr>
          <w:rFonts w:hint="eastAsia"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“对连续两年年度考核排名末位且未完成年度考核目标任务的”。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Times New Roman" w:eastAsia="楷体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修改理由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：为了体现公平公正，建议设定考核底线要求，即结合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县市区功能定位、产业基础、经济基础、区位资源和发展实际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分别设定年度考核目标值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，只要各县（市、区）达到年度考核目标值，即使排名末位也应该免予追责问责。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 建议《方案》增加两项内容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一是建议增加</w:t>
      </w:r>
      <w:r>
        <w:rPr>
          <w:rFonts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“建立激励容错机制”内容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。建立项目建设激励和容错机制，坚持在项目一线锻炼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选拔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重用干部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大力选拔在谋划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推进项目中敢于负责、勇于担当、善于作为、实绩突出的干部，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宽容干部在项目工作中非主故意或为牟取私利而导致的失误，为激发广大干部干事创业积极性提供了有力保障，切实提振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干部干事创业精气神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Times New Roman" w:eastAsia="楷体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修改理由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谋划推进项目具有复杂性、艰巨性、开创性，容易遭遇风险、出现失误、招来麻烦，干部开展项目工作放不开手脚。必须通过建立健全干部激励和容错机制，营造宽容过错、允许失败的干事创业环境，保护和支持那些在项目谋划推进中敢闯敢试、真抓实干而受到挫折甚至发生失误的干部，保护干部敢抓项目、大抓项目的锐气和动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二是建议增加“实行南北分片考核”内容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：充分考虑区域经济发展基础性差异，落实南三县与北三县项目谋划和推进指标区别性对待，适当降低南三县考核指标。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Times New Roman" w:eastAsia="楷体_GB2312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修改理由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：结合全市各县（市、区）经济发展实际看，北三县无论是地理区位优势，还是项目产业块头，与南三县相比都具有绝对性优势。因此，在科学设置考核指标数据上，应当统筹考虑，适当降低南三县指标要求。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6" w:firstLineChars="1502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2020年4月30日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18985686"/>
      <w:docPartObj>
        <w:docPartGallery w:val="autotext"/>
      </w:docPartObj>
    </w:sdtPr>
    <w:sdtEndPr>
      <w:rPr>
        <w:rFonts w:ascii="Times New Roman" w:hAnsi="Times New Roman" w:cs="Times New Roman"/>
        <w:b/>
        <w:sz w:val="24"/>
        <w:szCs w:val="24"/>
      </w:rPr>
    </w:sdtEndPr>
    <w:sdtContent>
      <w:p>
        <w:pPr>
          <w:pStyle w:val="3"/>
          <w:jc w:val="center"/>
          <w:rPr>
            <w:rFonts w:ascii="Times New Roman" w:hAnsi="Times New Roman" w:cs="Times New Roman"/>
            <w:b/>
            <w:sz w:val="24"/>
            <w:szCs w:val="24"/>
          </w:rPr>
        </w:pPr>
        <w:r>
          <w:rPr>
            <w:rFonts w:ascii="Times New Roman" w:hAnsi="Times New Roman" w:cs="Times New Roman"/>
            <w:b/>
            <w:sz w:val="28"/>
            <w:szCs w:val="28"/>
          </w:rPr>
          <w:t>-</w:t>
        </w:r>
        <w:r>
          <w:rPr>
            <w:rFonts w:ascii="Times New Roman" w:hAnsi="Times New Roman" w:cs="Times New Roman"/>
            <w:b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b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b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b/>
            <w:sz w:val="28"/>
            <w:szCs w:val="28"/>
            <w:lang w:val="zh-CN"/>
          </w:rPr>
          <w:t>1</w:t>
        </w:r>
        <w:r>
          <w:rPr>
            <w:rFonts w:ascii="Times New Roman" w:hAnsi="Times New Roman" w:cs="Times New Roman"/>
            <w:b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b/>
            <w:sz w:val="28"/>
            <w:szCs w:val="28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1B"/>
    <w:rsid w:val="00082F16"/>
    <w:rsid w:val="001C6480"/>
    <w:rsid w:val="002B4E46"/>
    <w:rsid w:val="003F251E"/>
    <w:rsid w:val="004F1C4A"/>
    <w:rsid w:val="0051606D"/>
    <w:rsid w:val="00560816"/>
    <w:rsid w:val="00644EA5"/>
    <w:rsid w:val="00645241"/>
    <w:rsid w:val="007149A9"/>
    <w:rsid w:val="0078134B"/>
    <w:rsid w:val="00960913"/>
    <w:rsid w:val="00A77488"/>
    <w:rsid w:val="00C34CCB"/>
    <w:rsid w:val="00CD128B"/>
    <w:rsid w:val="00D22028"/>
    <w:rsid w:val="00D7301B"/>
    <w:rsid w:val="00F75DA3"/>
    <w:rsid w:val="095F17C9"/>
    <w:rsid w:val="114D7C08"/>
    <w:rsid w:val="14CA328A"/>
    <w:rsid w:val="3D844FB3"/>
    <w:rsid w:val="466B4B01"/>
    <w:rsid w:val="46CA11AF"/>
    <w:rsid w:val="4D941348"/>
    <w:rsid w:val="50782043"/>
    <w:rsid w:val="5BD445E2"/>
    <w:rsid w:val="613F252A"/>
    <w:rsid w:val="70F0575A"/>
    <w:rsid w:val="72CE6C68"/>
    <w:rsid w:val="7E91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218</Words>
  <Characters>1244</Characters>
  <Lines>10</Lines>
  <Paragraphs>2</Paragraphs>
  <TotalTime>49</TotalTime>
  <ScaleCrop>false</ScaleCrop>
  <LinksUpToDate>false</LinksUpToDate>
  <CharactersWithSpaces>1460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2020-04-29T09:31:00Z</dcterms:created>
  <dc:creator>user</dc:creator>
  <cp:lastModifiedBy>花山</cp:lastModifiedBy>
  <cp:lastPrinted>2020-04-30T06:52:34Z</cp:lastPrinted>
  <dcterms:modified xsi:type="dcterms:W3CDTF">2020-04-30T07:24:42Z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